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Noto Sans" w:hAnsi="Noto Sans"/>
          <w:b/>
          <w:i w:val="0"/>
          <w:sz w:val="56"/>
        </w:rPr>
        <w:t>MIELOGOS</w:t>
      </w:r>
    </w:p>
    <w:p>
      <w:pPr>
        <w:spacing w:after="160"/>
        <w:jc w:val="center"/>
      </w:pPr>
      <w:r>
        <w:rPr>
          <w:rFonts w:ascii="Noto Sans" w:hAnsi="Noto Sans"/>
          <w:b w:val="0"/>
          <w:i w:val="0"/>
          <w:sz w:val="26"/>
        </w:rPr>
        <w:t>International Association for Symbiotic Authorship</w:t>
      </w:r>
    </w:p>
    <w:p>
      <w:pPr>
        <w:spacing w:after="120"/>
        <w:jc w:val="center"/>
      </w:pPr>
      <w:r>
        <w:rPr>
          <w:rFonts w:ascii="Noto Sans" w:hAnsi="Noto Sans"/>
          <w:b/>
          <w:i w:val="0"/>
          <w:sz w:val="34"/>
        </w:rPr>
        <w:t>FOUNDATIONAL INSTRUMENT ADOPTION RECORD</w:t>
      </w:r>
    </w:p>
    <w:p>
      <w:pPr>
        <w:spacing w:after="40"/>
        <w:jc w:val="center"/>
      </w:pPr>
      <w:r>
        <w:rPr>
          <w:rFonts w:ascii="Noto Sans" w:hAnsi="Noto Sans"/>
          <w:b/>
          <w:i w:val="0"/>
          <w:sz w:val="22"/>
        </w:rPr>
        <w:t>MIELOGOS-AR-004</w:t>
      </w:r>
    </w:p>
    <w:p>
      <w:pPr>
        <w:spacing w:after="40"/>
        <w:jc w:val="center"/>
      </w:pPr>
      <w:r>
        <w:rPr>
          <w:rFonts w:ascii="Noto Sans" w:hAnsi="Noto Sans"/>
          <w:b w:val="0"/>
          <w:i w:val="0"/>
          <w:sz w:val="20"/>
        </w:rPr>
        <w:t>2 October 2026</w:t>
      </w:r>
    </w:p>
    <w:p>
      <w:pPr>
        <w:spacing w:after="200"/>
        <w:jc w:val="center"/>
      </w:pPr>
      <w:r>
        <w:rPr>
          <w:rFonts w:ascii="Noto Sans" w:hAnsi="Noto Sans"/>
          <w:b/>
          <w:i w:val="0"/>
          <w:sz w:val="22"/>
        </w:rPr>
        <w:t>ADOPTED / ACTIVE</w:t>
      </w:r>
    </w:p>
    <w:p>
      <w:pPr>
        <w:pStyle w:val="Heading1"/>
        <w:keepNext/>
      </w:pPr>
      <w:r>
        <w:t>Document Control</w:t>
      </w:r>
    </w:p>
    <w:tbl>
      <w:tblPr>
        <w:tblStyle w:val="TableGrid"/>
        <w:tblW w:type="auto" w:w="0"/>
        <w:jc w:val="center"/>
        <w:tblLook w:firstColumn="1" w:firstRow="1" w:lastColumn="0" w:lastRow="0" w:noHBand="0" w:noVBand="1" w:val="04A0"/>
      </w:tblPr>
      <w:tblGrid>
        <w:gridCol w:w="4997"/>
        <w:gridCol w:w="4997"/>
      </w:tblGrid>
      <w:tr>
        <w:tc>
          <w:tcPr>
            <w:tcW w:type="dxa" w:w="4997"/>
            <w:vAlign w:val="center"/>
          </w:tcPr>
          <w:p>
            <w:r>
              <w:rPr>
                <w:rFonts w:ascii="Noto Sans" w:hAnsi="Noto Sans"/>
                <w:b/>
                <w:sz w:val="18"/>
              </w:rPr>
              <w:t>Record ID</w:t>
            </w:r>
          </w:p>
        </w:tc>
        <w:tc>
          <w:tcPr>
            <w:tcW w:type="dxa" w:w="4997"/>
            <w:vAlign w:val="center"/>
          </w:tcPr>
          <w:p>
            <w:r>
              <w:rPr>
                <w:rFonts w:ascii="Noto Sans" w:hAnsi="Noto Sans"/>
                <w:sz w:val="18"/>
              </w:rPr>
              <w:t>MIELOGOS-AR-004</w:t>
            </w:r>
          </w:p>
        </w:tc>
      </w:tr>
      <w:tr>
        <w:tc>
          <w:tcPr>
            <w:tcW w:type="dxa" w:w="4997"/>
            <w:vAlign w:val="center"/>
          </w:tcPr>
          <w:p>
            <w:r>
              <w:rPr>
                <w:rFonts w:ascii="Noto Sans" w:hAnsi="Noto Sans"/>
                <w:b/>
                <w:sz w:val="18"/>
              </w:rPr>
              <w:t>Decision type</w:t>
            </w:r>
          </w:p>
        </w:tc>
        <w:tc>
          <w:tcPr>
            <w:tcW w:type="dxa" w:w="4997"/>
            <w:vAlign w:val="center"/>
          </w:tcPr>
          <w:p>
            <w:r>
              <w:rPr>
                <w:rFonts w:ascii="Noto Sans" w:hAnsi="Noto Sans"/>
                <w:sz w:val="18"/>
              </w:rPr>
              <w:t>Foundational Decision — Founding Principles Adoption</w:t>
            </w:r>
          </w:p>
        </w:tc>
      </w:tr>
      <w:tr>
        <w:tc>
          <w:tcPr>
            <w:tcW w:type="dxa" w:w="4997"/>
            <w:vAlign w:val="center"/>
          </w:tcPr>
          <w:p>
            <w:r>
              <w:rPr>
                <w:rFonts w:ascii="Noto Sans" w:hAnsi="Noto Sans"/>
                <w:b/>
                <w:sz w:val="18"/>
              </w:rPr>
              <w:t>Adopting authority</w:t>
            </w:r>
          </w:p>
        </w:tc>
        <w:tc>
          <w:tcPr>
            <w:tcW w:type="dxa" w:w="4997"/>
            <w:vAlign w:val="center"/>
          </w:tcPr>
          <w:p>
            <w:r>
              <w:rPr>
                <w:rFonts w:ascii="Noto Sans" w:hAnsi="Noto Sans"/>
                <w:sz w:val="18"/>
              </w:rPr>
              <w:t>Navi Musaget, Founder, Genesis Stage</w:t>
            </w:r>
          </w:p>
        </w:tc>
      </w:tr>
      <w:tr>
        <w:tc>
          <w:tcPr>
            <w:tcW w:type="dxa" w:w="4997"/>
            <w:vAlign w:val="center"/>
          </w:tcPr>
          <w:p>
            <w:r>
              <w:rPr>
                <w:rFonts w:ascii="Noto Sans" w:hAnsi="Noto Sans"/>
                <w:b/>
                <w:sz w:val="18"/>
              </w:rPr>
              <w:t>Constitutional authority</w:t>
            </w:r>
          </w:p>
        </w:tc>
        <w:tc>
          <w:tcPr>
            <w:tcW w:type="dxa" w:w="4997"/>
            <w:vAlign w:val="center"/>
          </w:tcPr>
          <w:p>
            <w:r>
              <w:rPr>
                <w:rFonts w:ascii="Noto Sans" w:hAnsi="Noto Sans"/>
                <w:sz w:val="18"/>
              </w:rPr>
              <w:t>Article III; Article V; Article VIII; Article XVIII of the MIELOGOS Constitution and Bylaws v0.1</w:t>
            </w:r>
          </w:p>
        </w:tc>
      </w:tr>
      <w:tr>
        <w:tc>
          <w:tcPr>
            <w:tcW w:type="dxa" w:w="4997"/>
            <w:vAlign w:val="center"/>
          </w:tcPr>
          <w:p>
            <w:r>
              <w:rPr>
                <w:rFonts w:ascii="Noto Sans" w:hAnsi="Noto Sans"/>
                <w:b/>
                <w:sz w:val="18"/>
              </w:rPr>
              <w:t>Canonical document</w:t>
            </w:r>
          </w:p>
        </w:tc>
        <w:tc>
          <w:tcPr>
            <w:tcW w:type="dxa" w:w="4997"/>
            <w:vAlign w:val="center"/>
          </w:tcPr>
          <w:p>
            <w:r>
              <w:rPr>
                <w:rFonts w:ascii="Noto Sans" w:hAnsi="Noto Sans"/>
                <w:sz w:val="18"/>
              </w:rPr>
              <w:t>MIELOGOS_PRINCIPLES_ACTIVE.docx</w:t>
            </w:r>
          </w:p>
        </w:tc>
      </w:tr>
      <w:tr>
        <w:tc>
          <w:tcPr>
            <w:tcW w:type="dxa" w:w="4997"/>
            <w:vAlign w:val="center"/>
          </w:tcPr>
          <w:p>
            <w:r>
              <w:rPr>
                <w:rFonts w:ascii="Noto Sans" w:hAnsi="Noto Sans"/>
                <w:b/>
                <w:sz w:val="18"/>
              </w:rPr>
              <w:t>Canonical version</w:t>
            </w:r>
          </w:p>
        </w:tc>
        <w:tc>
          <w:tcPr>
            <w:tcW w:type="dxa" w:w="4997"/>
            <w:vAlign w:val="center"/>
          </w:tcPr>
          <w:p>
            <w:r>
              <w:rPr>
                <w:rFonts w:ascii="Noto Sans" w:hAnsi="Noto Sans"/>
                <w:sz w:val="18"/>
              </w:rPr>
              <w:t>v0.1</w:t>
            </w:r>
          </w:p>
        </w:tc>
      </w:tr>
      <w:tr>
        <w:tc>
          <w:tcPr>
            <w:tcW w:type="dxa" w:w="4997"/>
            <w:vAlign w:val="center"/>
          </w:tcPr>
          <w:p>
            <w:r>
              <w:rPr>
                <w:rFonts w:ascii="Noto Sans" w:hAnsi="Noto Sans"/>
                <w:b/>
                <w:sz w:val="18"/>
              </w:rPr>
              <w:t>Canonical language</w:t>
            </w:r>
          </w:p>
        </w:tc>
        <w:tc>
          <w:tcPr>
            <w:tcW w:type="dxa" w:w="4997"/>
            <w:vAlign w:val="center"/>
          </w:tcPr>
          <w:p>
            <w:r>
              <w:rPr>
                <w:rFonts w:ascii="Noto Sans" w:hAnsi="Noto Sans"/>
                <w:sz w:val="18"/>
              </w:rPr>
              <w:t>English</w:t>
            </w:r>
          </w:p>
        </w:tc>
      </w:tr>
      <w:tr>
        <w:tc>
          <w:tcPr>
            <w:tcW w:type="dxa" w:w="4997"/>
            <w:vAlign w:val="center"/>
          </w:tcPr>
          <w:p>
            <w:r>
              <w:rPr>
                <w:rFonts w:ascii="Noto Sans" w:hAnsi="Noto Sans"/>
                <w:b/>
                <w:sz w:val="18"/>
              </w:rPr>
              <w:t>Adoption date</w:t>
            </w:r>
          </w:p>
        </w:tc>
        <w:tc>
          <w:tcPr>
            <w:tcW w:type="dxa" w:w="4997"/>
            <w:vAlign w:val="center"/>
          </w:tcPr>
          <w:p>
            <w:r>
              <w:rPr>
                <w:rFonts w:ascii="Noto Sans" w:hAnsi="Noto Sans"/>
                <w:sz w:val="18"/>
              </w:rPr>
              <w:t>2 October 2026</w:t>
            </w:r>
          </w:p>
        </w:tc>
      </w:tr>
      <w:tr>
        <w:tc>
          <w:tcPr>
            <w:tcW w:type="dxa" w:w="4997"/>
            <w:vAlign w:val="center"/>
          </w:tcPr>
          <w:p>
            <w:r>
              <w:rPr>
                <w:rFonts w:ascii="Noto Sans" w:hAnsi="Noto Sans"/>
                <w:b/>
                <w:sz w:val="18"/>
              </w:rPr>
              <w:t>Effective date</w:t>
            </w:r>
          </w:p>
        </w:tc>
        <w:tc>
          <w:tcPr>
            <w:tcW w:type="dxa" w:w="4997"/>
            <w:vAlign w:val="center"/>
          </w:tcPr>
          <w:p>
            <w:r>
              <w:rPr>
                <w:rFonts w:ascii="Noto Sans" w:hAnsi="Noto Sans"/>
                <w:sz w:val="18"/>
              </w:rPr>
              <w:t>2 October 2026</w:t>
            </w:r>
          </w:p>
        </w:tc>
      </w:tr>
      <w:tr>
        <w:tc>
          <w:tcPr>
            <w:tcW w:type="dxa" w:w="4997"/>
            <w:vAlign w:val="center"/>
          </w:tcPr>
          <w:p>
            <w:r>
              <w:rPr>
                <w:rFonts w:ascii="Noto Sans" w:hAnsi="Noto Sans"/>
                <w:b/>
                <w:sz w:val="18"/>
              </w:rPr>
              <w:t>Status</w:t>
            </w:r>
          </w:p>
        </w:tc>
        <w:tc>
          <w:tcPr>
            <w:tcW w:type="dxa" w:w="4997"/>
            <w:vAlign w:val="center"/>
          </w:tcPr>
          <w:p>
            <w:r>
              <w:rPr>
                <w:rFonts w:ascii="Noto Sans" w:hAnsi="Noto Sans"/>
                <w:sz w:val="18"/>
              </w:rPr>
              <w:t>ACTIVE</w:t>
            </w:r>
          </w:p>
        </w:tc>
      </w:tr>
      <w:tr>
        <w:tc>
          <w:tcPr>
            <w:tcW w:type="dxa" w:w="4997"/>
            <w:vAlign w:val="center"/>
          </w:tcPr>
          <w:p>
            <w:r>
              <w:rPr>
                <w:rFonts w:ascii="Noto Sans" w:hAnsi="Noto Sans"/>
                <w:b/>
                <w:sz w:val="18"/>
              </w:rPr>
              <w:t>Supersedes</w:t>
            </w:r>
          </w:p>
        </w:tc>
        <w:tc>
          <w:tcPr>
            <w:tcW w:type="dxa" w:w="4997"/>
            <w:vAlign w:val="center"/>
          </w:tcPr>
          <w:p>
            <w:r>
              <w:rPr>
                <w:rFonts w:ascii="Noto Sans" w:hAnsi="Noto Sans"/>
                <w:sz w:val="18"/>
              </w:rPr>
              <w:t>No prior active MIELOGOS Founding Principles</w:t>
            </w:r>
          </w:p>
        </w:tc>
      </w:tr>
      <w:tr>
        <w:tc>
          <w:tcPr>
            <w:tcW w:type="dxa" w:w="4997"/>
            <w:vAlign w:val="center"/>
          </w:tcPr>
          <w:p>
            <w:r>
              <w:rPr>
                <w:rFonts w:ascii="Noto Sans" w:hAnsi="Noto Sans"/>
                <w:b/>
                <w:sz w:val="18"/>
              </w:rPr>
              <w:t>SHA-256</w:t>
            </w:r>
          </w:p>
        </w:tc>
        <w:tc>
          <w:tcPr>
            <w:tcW w:type="dxa" w:w="4997"/>
            <w:vAlign w:val="center"/>
          </w:tcPr>
          <w:p>
            <w:r>
              <w:rPr>
                <w:rFonts w:ascii="Noto Sans" w:hAnsi="Noto Sans"/>
                <w:sz w:val="18"/>
              </w:rPr>
              <w:t>61ce0792f8dcc5c28f88f03290b34c071a51e32e0b797853d32cf0d067de9138</w:t>
            </w:r>
          </w:p>
        </w:tc>
      </w:tr>
    </w:tbl>
    <w:p/>
    <w:p>
      <w:pPr>
        <w:pStyle w:val="Heading1"/>
        <w:keepNext/>
      </w:pPr>
      <w:r>
        <w:t>Decision</w:t>
      </w:r>
    </w:p>
    <w:p>
      <w:pPr>
        <w:spacing w:after="100"/>
      </w:pPr>
      <w:r>
        <w:t>By this Record, Navi Musaget, acting as Founder and authorized decision-maker during the Genesis Stage, formally adopts MIELOGOS Founding Principles v0.1 as an ACTIVE foundational instrument of Mielogos.</w:t>
      </w:r>
    </w:p>
    <w:p>
      <w:pPr>
        <w:pStyle w:val="Heading2"/>
        <w:keepNext/>
      </w:pPr>
      <w:r>
        <w:t>1. Adoption</w:t>
      </w:r>
    </w:p>
    <w:p>
      <w:pPr>
        <w:spacing w:after="100"/>
      </w:pPr>
      <w:r>
        <w:t>MIELOGOS Founding Principles v0.1 is adopted in full and enters into force on 2 October 2026.</w:t>
      </w:r>
    </w:p>
    <w:p>
      <w:pPr>
        <w:pStyle w:val="Heading2"/>
        <w:keepNext/>
      </w:pPr>
      <w:r>
        <w:t>2. Canonical identity</w:t>
      </w:r>
    </w:p>
    <w:p>
      <w:pPr>
        <w:spacing w:after="100"/>
      </w:pPr>
      <w:r>
        <w:t>The canonical adopted file is “MIELOGOS_PRINCIPLES_ACTIVE.docx”, identified by SHA-256 61ce0792f8dcc5c28f88f03290b34c071a51e32e0b797853d32cf0d067de9138. The checksum identifies the adopted digital artifact.</w:t>
      </w:r>
    </w:p>
    <w:p>
      <w:pPr>
        <w:pStyle w:val="Heading2"/>
        <w:keepNext/>
      </w:pPr>
      <w:r>
        <w:t>3. Constitutional relationship</w:t>
      </w:r>
    </w:p>
    <w:p>
      <w:pPr>
        <w:spacing w:after="100"/>
      </w:pPr>
      <w:r>
        <w:t>The Founding Principles operate as a foundational and association-wide interpretive instrument under the MIELOGOS Constitution and Bylaws v0.1 (ACTIVE). They guide culture and interpretation where discretion exists but do not override express constitutional rules.</w:t>
      </w:r>
    </w:p>
    <w:p>
      <w:pPr>
        <w:pStyle w:val="Heading2"/>
        <w:keepNext/>
      </w:pPr>
      <w:r>
        <w:t>4. Pre-adoption review</w:t>
      </w:r>
    </w:p>
    <w:p>
      <w:pPr>
        <w:spacing w:after="100"/>
      </w:pPr>
      <w:r>
        <w:t>Before adoption, the Principles were checked against the active Constitution, the active Membership Charter, and the newly adopted Institutional Definition of Symbiotic Authorship. The review found no conflict with member rights, solidarity provisions, governance structure, creative privacy, classification rules, or institutional decentralization.</w:t>
      </w:r>
    </w:p>
    <w:p>
      <w:pPr>
        <w:pStyle w:val="Heading2"/>
        <w:keepNext/>
      </w:pPr>
      <w:r>
        <w:t>5. Scope of decision</w:t>
      </w:r>
    </w:p>
    <w:p>
      <w:pPr>
        <w:spacing w:after="100"/>
      </w:pPr>
      <w:r>
        <w:t>This Record adopts only the instrument identified above. It does not amend the Constitution, alter the status of other instruments, create a separate legal entity, or confer authority beyond that expressly established by the MIELOGOS constitutional order.</w:t>
      </w:r>
    </w:p>
    <w:p>
      <w:pPr>
        <w:pStyle w:val="Heading1"/>
        <w:keepNext/>
      </w:pPr>
      <w:r>
        <w:t>Adoption Statement</w:t>
      </w:r>
    </w:p>
    <w:p>
      <w:pPr>
        <w:spacing w:after="100"/>
      </w:pPr>
      <w:r>
        <w:t>Adopted by: Navi Musaget, Founder of Mielogos</w:t>
      </w:r>
    </w:p>
    <w:p>
      <w:pPr>
        <w:spacing w:after="100"/>
      </w:pPr>
      <w:r>
        <w:t>Authority: Article III; Article V; Article VIII; Article XVIII of the MIELOGOS Constitution and Bylaws v0.1</w:t>
      </w:r>
    </w:p>
    <w:p>
      <w:pPr>
        <w:spacing w:after="100"/>
      </w:pPr>
      <w:r>
        <w:t>Date: 2 October 2026</w:t>
      </w:r>
    </w:p>
    <w:p>
      <w:pPr>
        <w:spacing w:after="100"/>
      </w:pPr>
      <w:r>
        <w:t>Status: ACTIVE</w:t>
      </w:r>
    </w:p>
    <w:sectPr w:rsidR="00FC693F" w:rsidRPr="0006063C" w:rsidSect="00034616">
      <w:headerReference w:type="default" r:id="rId9"/>
      <w:footerReference w:type="default" r:id="rId10"/>
      <w:pgSz w:w="12240" w:h="15840"/>
      <w:pgMar w:top="1037" w:right="1123" w:bottom="1037"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Noto Sans" w:hAnsi="Noto Sans"/>
        <w:sz w:val="16"/>
      </w:rPr>
      <w:t xml:space="preserve">ACTIVE  ·  Adopted 2 October 2026  ·  Page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sz w:val="16"/>
      </w:rPr>
      <w:t>MIELOGOS  ·  ADOPTION RECORD  ·  v0.1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Noto Sans" w:hAnsi="Noto San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00"/>
      <w:outlineLvl w:val="0"/>
    </w:pPr>
    <w:rPr>
      <w:rFonts w:asciiTheme="majorHAnsi" w:eastAsiaTheme="majorEastAsia" w:hAnsiTheme="majorHAnsi" w:cstheme="majorBidi" w:ascii="Noto Sans" w:hAnsi="Noto Sans"/>
      <w:b/>
      <w:bCs/>
      <w:color w:val="141414"/>
      <w:sz w:val="32"/>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Noto Sans" w:hAnsi="Noto Sans"/>
      <w:b/>
      <w:bCs/>
      <w:color w:val="14141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contextualSpacing/>
    </w:pPr>
    <w:rPr>
      <w:rFonts w:asciiTheme="majorHAnsi" w:eastAsiaTheme="majorEastAsia" w:hAnsiTheme="majorHAnsi" w:cstheme="majorBidi" w:ascii="Noto Sans" w:hAnsi="Noto Sans"/>
      <w:b/>
      <w:color w:val="141414"/>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Noto Sans" w:hAnsi="Noto Sans"/>
      <w:i/>
      <w:iCs/>
      <w:color w:val="50505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cordLabel">
    <w:name w:val="Record Label"/>
    <w:pPr>
      <w:spacing w:after="40"/>
    </w:pPr>
    <w:rPr>
      <w:rFonts w:ascii="Noto Sans" w:hAnsi="Noto Sans"/>
      <w:b/>
      <w:color w:val="5F5F5F"/>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MIELOGOS Adoption Record MIELOGOS-AR-004</dc:title>
  <dc:subject>Policy adoption record for MIELOGOS Membership Charter v0.1</dc:subject>
  <dc:creator>MIELOGOS</dc:creator>
  <cp:keywords>MIELOGOS, AR-002, Membership Charter, adoption, policy decision</cp:keywords>
  <dc:description>Formal adoption record dated 2 October 2026.</dc:description>
  <cp:lastModifiedBy/>
  <cp:revision>1</cp:revision>
  <dcterms:created xsi:type="dcterms:W3CDTF">2013-12-23T23:15:00Z</dcterms:created>
  <dcterms:modified xsi:type="dcterms:W3CDTF">2013-12-23T23:15:00Z</dcterms:modified>
  <cp:category/>
</cp:coreProperties>
</file>